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73BA" w14:textId="2210409B" w:rsidR="00973C18" w:rsidRDefault="00701EDD" w:rsidP="00B772AD">
      <w:pPr>
        <w:jc w:val="center"/>
        <w:rPr>
          <w:u w:val="single"/>
        </w:rPr>
      </w:pPr>
      <w:r w:rsidRPr="00701EDD">
        <w:rPr>
          <w:u w:val="single"/>
        </w:rPr>
        <w:t>Information for results day 24</w:t>
      </w:r>
      <w:r w:rsidRPr="00701EDD">
        <w:rPr>
          <w:u w:val="single"/>
          <w:vertAlign w:val="superscript"/>
        </w:rPr>
        <w:t>th</w:t>
      </w:r>
      <w:r w:rsidRPr="00701EDD">
        <w:rPr>
          <w:u w:val="single"/>
        </w:rPr>
        <w:t xml:space="preserve"> August 2023</w:t>
      </w:r>
    </w:p>
    <w:p w14:paraId="3CC348DF" w14:textId="41A3BB30" w:rsidR="00946871" w:rsidRDefault="00701EDD" w:rsidP="00701EDD">
      <w:r>
        <w:t xml:space="preserve">If you </w:t>
      </w:r>
      <w:r w:rsidR="0002598B">
        <w:t xml:space="preserve">feel there </w:t>
      </w:r>
      <w:r w:rsidR="00946871">
        <w:t xml:space="preserve">may have </w:t>
      </w:r>
      <w:r w:rsidR="0002598B">
        <w:t xml:space="preserve">been an issue with the marking of any </w:t>
      </w:r>
      <w:r>
        <w:t>your results, please talk to a member of staff about this</w:t>
      </w:r>
      <w:r w:rsidR="000A6B93">
        <w:t xml:space="preserve"> on </w:t>
      </w:r>
      <w:r w:rsidR="00764D49">
        <w:t xml:space="preserve">results day. </w:t>
      </w:r>
      <w:r w:rsidR="00B966DE">
        <w:t xml:space="preserve">It may be possible to </w:t>
      </w:r>
      <w:r w:rsidR="009273DF">
        <w:t xml:space="preserve">apply for a review. </w:t>
      </w:r>
      <w:r w:rsidR="00946871">
        <w:t xml:space="preserve">If your request for a review is supported, the school will fund the costs. </w:t>
      </w:r>
      <w:r w:rsidR="00C427B3">
        <w:t xml:space="preserve">The deadline for </w:t>
      </w:r>
      <w:r w:rsidR="00B16D15">
        <w:t xml:space="preserve">requests for </w:t>
      </w:r>
      <w:r w:rsidR="00C427B3">
        <w:t xml:space="preserve">reviews is </w:t>
      </w:r>
      <w:r w:rsidR="00B16D15">
        <w:t xml:space="preserve">the </w:t>
      </w:r>
      <w:r w:rsidR="002B6924">
        <w:t>22</w:t>
      </w:r>
      <w:r w:rsidR="002B6924" w:rsidRPr="00B16D15">
        <w:rPr>
          <w:vertAlign w:val="superscript"/>
        </w:rPr>
        <w:t xml:space="preserve">nd </w:t>
      </w:r>
      <w:r w:rsidR="002B6924">
        <w:t>of S</w:t>
      </w:r>
      <w:r w:rsidR="00B16D15">
        <w:t xml:space="preserve">eptember. </w:t>
      </w:r>
      <w:r w:rsidR="00946871">
        <w:t xml:space="preserve"> </w:t>
      </w:r>
    </w:p>
    <w:p w14:paraId="7EBD1D94" w14:textId="3A1E685B" w:rsidR="00701EDD" w:rsidRDefault="00946871" w:rsidP="00701EDD">
      <w:r>
        <w:t>Where the school does</w:t>
      </w:r>
      <w:r w:rsidR="00701EDD">
        <w:t xml:space="preserve"> </w:t>
      </w:r>
      <w:r w:rsidR="00701EDD" w:rsidRPr="00701EDD">
        <w:rPr>
          <w:b/>
          <w:bCs/>
        </w:rPr>
        <w:t xml:space="preserve">not </w:t>
      </w:r>
      <w:r w:rsidR="00701EDD">
        <w:t>support</w:t>
      </w:r>
      <w:r>
        <w:t xml:space="preserve"> a request for a review, we </w:t>
      </w:r>
      <w:r w:rsidR="00701EDD" w:rsidRPr="00B44A83">
        <w:t xml:space="preserve">may </w:t>
      </w:r>
      <w:r w:rsidR="00701EDD" w:rsidRPr="00701EDD">
        <w:t>still</w:t>
      </w:r>
      <w:r w:rsidR="00701EDD">
        <w:t xml:space="preserve"> </w:t>
      </w:r>
      <w:r>
        <w:t>be able to make an application on your behalf</w:t>
      </w:r>
      <w:r w:rsidR="00701EDD">
        <w:t>, but we will make a charge in line with the examination boards’ charges</w:t>
      </w:r>
      <w:r w:rsidR="00B92223">
        <w:t xml:space="preserve"> listed below</w:t>
      </w:r>
      <w:r w:rsidR="00701EDD">
        <w:t>. You will be required to pay for the boards’ admin fees before we</w:t>
      </w:r>
      <w:r w:rsidR="0002598B">
        <w:t xml:space="preserve"> process</w:t>
      </w:r>
      <w:r w:rsidR="00701EDD">
        <w:t xml:space="preserve"> any </w:t>
      </w:r>
      <w:r>
        <w:t>request for reviews</w:t>
      </w:r>
      <w:r w:rsidR="00F5677D">
        <w:t xml:space="preserve">. Payments </w:t>
      </w:r>
      <w:r w:rsidR="0057773D">
        <w:t>of c</w:t>
      </w:r>
      <w:r w:rsidR="00F5677D">
        <w:t>ash only</w:t>
      </w:r>
      <w:r w:rsidR="0057773D">
        <w:t xml:space="preserve"> will be </w:t>
      </w:r>
      <w:proofErr w:type="gramStart"/>
      <w:r w:rsidR="0057773D">
        <w:t xml:space="preserve">accepted, </w:t>
      </w:r>
      <w:r w:rsidR="00F5677D">
        <w:t xml:space="preserve"> and</w:t>
      </w:r>
      <w:proofErr w:type="gramEnd"/>
      <w:r w:rsidR="00F5677D">
        <w:t xml:space="preserve"> this will be reimbursed if your appea</w:t>
      </w:r>
      <w:r w:rsidR="0057773D">
        <w:t>l results in a</w:t>
      </w:r>
      <w:r w:rsidR="00C31630">
        <w:t xml:space="preserve">n uplifting of your grade. </w:t>
      </w:r>
    </w:p>
    <w:p w14:paraId="3E0DA620" w14:textId="00775CEA" w:rsidR="004013B8" w:rsidRDefault="004013B8" w:rsidP="00701EDD">
      <w:r w:rsidRPr="00946871">
        <w:t>It is important to understand that scripts will not be re-marked</w:t>
      </w:r>
      <w:r w:rsidR="006E28D4">
        <w:t xml:space="preserve"> during reviews by the exam boards. </w:t>
      </w:r>
      <w:r>
        <w:t xml:space="preserve">The details of actions taken during a review are listed against R1, R2 and R2a below. </w:t>
      </w:r>
    </w:p>
    <w:p w14:paraId="22569AA9" w14:textId="095A2E57" w:rsidR="00946871" w:rsidRDefault="00946871" w:rsidP="00946871">
      <w:r>
        <w:t>Students, parents, or carers are not able to appeal directly to the exam boards; this must be done by the school on their behalf.</w:t>
      </w:r>
      <w:r w:rsidR="006E28D4" w:rsidRPr="006E28D4">
        <w:t xml:space="preserve"> </w:t>
      </w:r>
      <w:r w:rsidR="006E28D4">
        <w:t xml:space="preserve">Please </w:t>
      </w:r>
      <w:r w:rsidR="00DF2C00">
        <w:t>refer to the</w:t>
      </w:r>
      <w:r w:rsidR="006E28D4">
        <w:t xml:space="preserve"> school’s appeals’ policy if you wish to appeal the school’s decision not to support a review of marking. </w:t>
      </w:r>
    </w:p>
    <w:p w14:paraId="2D88A38A" w14:textId="7AE4285F" w:rsidR="00946871" w:rsidRPr="006E28D4" w:rsidRDefault="00946871" w:rsidP="00946871">
      <w:pPr>
        <w:rPr>
          <w:b/>
          <w:bCs/>
        </w:rPr>
      </w:pPr>
      <w:r w:rsidRPr="006E28D4">
        <w:rPr>
          <w:b/>
          <w:bCs/>
        </w:rPr>
        <w:t xml:space="preserve">Please note that following a review of </w:t>
      </w:r>
      <w:r w:rsidRPr="007429A3">
        <w:rPr>
          <w:b/>
          <w:bCs/>
        </w:rPr>
        <w:t xml:space="preserve">any kind, </w:t>
      </w:r>
      <w:r w:rsidR="007429A3" w:rsidRPr="007429A3">
        <w:rPr>
          <w:b/>
          <w:bCs/>
        </w:rPr>
        <w:t>marks and subject grades could stay the same, go down, or go up</w:t>
      </w:r>
      <w:r w:rsidR="007429A3">
        <w:rPr>
          <w:b/>
          <w:bCs/>
        </w:rPr>
        <w:t>.</w:t>
      </w:r>
    </w:p>
    <w:p w14:paraId="78474559" w14:textId="7498FBB8" w:rsidR="004013B8" w:rsidRPr="005E41AA" w:rsidRDefault="006E28D4" w:rsidP="00701EDD">
      <w:pPr>
        <w:rPr>
          <w:b/>
          <w:bCs/>
        </w:rPr>
      </w:pPr>
      <w:r w:rsidRPr="005E41AA">
        <w:rPr>
          <w:b/>
          <w:bCs/>
        </w:rPr>
        <w:t xml:space="preserve">We require </w:t>
      </w:r>
      <w:r w:rsidR="005E41AA">
        <w:rPr>
          <w:b/>
          <w:bCs/>
        </w:rPr>
        <w:t>the candidate</w:t>
      </w:r>
      <w:r w:rsidR="002C43B5">
        <w:rPr>
          <w:b/>
          <w:bCs/>
        </w:rPr>
        <w:t>’s</w:t>
      </w:r>
      <w:r w:rsidRPr="005E41AA">
        <w:rPr>
          <w:b/>
          <w:bCs/>
        </w:rPr>
        <w:t xml:space="preserve"> signature below</w:t>
      </w:r>
      <w:r w:rsidR="007429A3" w:rsidRPr="005E41AA">
        <w:rPr>
          <w:b/>
          <w:bCs/>
        </w:rPr>
        <w:t xml:space="preserve"> or by email</w:t>
      </w:r>
      <w:r w:rsidRPr="005E41AA">
        <w:rPr>
          <w:b/>
          <w:bCs/>
        </w:rPr>
        <w:t xml:space="preserve">, giving consent for us to submit </w:t>
      </w:r>
      <w:r w:rsidR="00AD2081" w:rsidRPr="005E41AA">
        <w:rPr>
          <w:b/>
          <w:bCs/>
        </w:rPr>
        <w:t xml:space="preserve">your </w:t>
      </w:r>
      <w:r w:rsidR="005E41AA" w:rsidRPr="005E41AA">
        <w:rPr>
          <w:b/>
          <w:bCs/>
        </w:rPr>
        <w:t xml:space="preserve">papers </w:t>
      </w:r>
      <w:r w:rsidRPr="005E41AA">
        <w:rPr>
          <w:b/>
          <w:bCs/>
        </w:rPr>
        <w:t xml:space="preserve">for any reviews of marking. </w:t>
      </w:r>
      <w:r w:rsidR="002C43B5">
        <w:rPr>
          <w:b/>
          <w:bCs/>
        </w:rPr>
        <w:t>Requests from parents or carers canno</w:t>
      </w:r>
      <w:r w:rsidR="00BC794D">
        <w:rPr>
          <w:b/>
          <w:bCs/>
        </w:rPr>
        <w:t>t</w:t>
      </w:r>
      <w:r w:rsidR="002C43B5">
        <w:rPr>
          <w:b/>
          <w:bCs/>
        </w:rPr>
        <w:t xml:space="preserve"> be accepted</w:t>
      </w:r>
      <w:r w:rsidR="00BC794D">
        <w:rPr>
          <w:b/>
          <w:bCs/>
        </w:rPr>
        <w:t>.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358"/>
        <w:gridCol w:w="1471"/>
        <w:gridCol w:w="1539"/>
        <w:gridCol w:w="2221"/>
        <w:gridCol w:w="1711"/>
        <w:gridCol w:w="2327"/>
      </w:tblGrid>
      <w:tr w:rsidR="00645B7D" w:rsidRPr="005A7DF0" w14:paraId="64234442" w14:textId="77777777" w:rsidTr="005B0D95">
        <w:trPr>
          <w:cantSplit/>
          <w:trHeight w:val="405"/>
          <w:tblHeader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92D6B10" w14:textId="77777777" w:rsidR="00645B7D" w:rsidRPr="005A7DF0" w:rsidRDefault="00645B7D" w:rsidP="00AD7914">
            <w:pPr>
              <w:spacing w:before="60" w:after="60" w:line="240" w:lineRule="auto"/>
              <w:rPr>
                <w:rFonts w:cs="Tahoma"/>
                <w:sz w:val="20"/>
                <w:szCs w:val="20"/>
              </w:rPr>
            </w:pPr>
            <w:r w:rsidRPr="005A7DF0">
              <w:rPr>
                <w:rFonts w:cs="Tahoma"/>
                <w:sz w:val="20"/>
                <w:szCs w:val="20"/>
              </w:rPr>
              <w:t>Candidate number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136DB" w14:textId="77777777" w:rsidR="00645B7D" w:rsidRPr="005A7DF0" w:rsidRDefault="00645B7D" w:rsidP="00AD7914">
            <w:pPr>
              <w:spacing w:before="60" w:after="6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8523492" w14:textId="77777777" w:rsidR="00645B7D" w:rsidRPr="005A7DF0" w:rsidRDefault="00645B7D" w:rsidP="00AD7914">
            <w:pPr>
              <w:spacing w:before="60" w:after="60" w:line="240" w:lineRule="auto"/>
              <w:rPr>
                <w:rFonts w:cs="Tahoma"/>
                <w:sz w:val="20"/>
                <w:szCs w:val="20"/>
              </w:rPr>
            </w:pPr>
            <w:r w:rsidRPr="005A7DF0">
              <w:rPr>
                <w:rFonts w:cs="Tahoma"/>
                <w:sz w:val="20"/>
                <w:szCs w:val="20"/>
              </w:rPr>
              <w:t>Candidate name</w:t>
            </w:r>
          </w:p>
        </w:tc>
        <w:tc>
          <w:tcPr>
            <w:tcW w:w="294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37E5B" w14:textId="020E2B4F" w:rsidR="00645B7D" w:rsidRPr="005A7DF0" w:rsidRDefault="00645B7D" w:rsidP="00AD7914">
            <w:pPr>
              <w:spacing w:before="60" w:after="6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EB38C8" w:rsidRPr="005A7DF0" w14:paraId="39EC3CE4" w14:textId="77777777" w:rsidTr="00645B7D">
        <w:trPr>
          <w:cantSplit/>
          <w:trHeight w:val="68"/>
          <w:tblHeader/>
        </w:trPr>
        <w:tc>
          <w:tcPr>
            <w:tcW w:w="6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FE9256" w14:textId="77777777" w:rsidR="00EB38C8" w:rsidRPr="005A7DF0" w:rsidRDefault="00EB38C8" w:rsidP="00AD7914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A7DF0">
              <w:rPr>
                <w:rFonts w:cs="Tahoma"/>
                <w:sz w:val="20"/>
                <w:szCs w:val="20"/>
              </w:rPr>
              <w:t>Awarding Body</w:t>
            </w:r>
          </w:p>
        </w:tc>
        <w:tc>
          <w:tcPr>
            <w:tcW w:w="246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40B879" w14:textId="77777777" w:rsidR="00EB38C8" w:rsidRPr="005A7DF0" w:rsidRDefault="00EB38C8" w:rsidP="00AD7914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A7DF0">
              <w:rPr>
                <w:rFonts w:cs="Tahoma"/>
                <w:sz w:val="20"/>
                <w:szCs w:val="20"/>
              </w:rPr>
              <w:t>Qualification level and Subject title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1BB86" w14:textId="77777777" w:rsidR="00EB38C8" w:rsidRPr="005A7DF0" w:rsidRDefault="00EB38C8" w:rsidP="00AD7914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A7DF0">
              <w:rPr>
                <w:rFonts w:cs="Tahoma"/>
                <w:sz w:val="20"/>
                <w:szCs w:val="20"/>
              </w:rPr>
              <w:t>Paper code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B3B4AE" w14:textId="34A45D4B" w:rsidR="00EB38C8" w:rsidRPr="005A7DF0" w:rsidRDefault="00DD2464" w:rsidP="00AD7914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Enter the s</w:t>
            </w:r>
            <w:r w:rsidR="00705BE8">
              <w:rPr>
                <w:rFonts w:cs="Tahoma"/>
                <w:sz w:val="20"/>
                <w:szCs w:val="20"/>
              </w:rPr>
              <w:t>ervice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ahoma"/>
                <w:sz w:val="20"/>
                <w:szCs w:val="20"/>
              </w:rPr>
              <w:t xml:space="preserve">required </w:t>
            </w:r>
            <w:r w:rsidR="00705BE8">
              <w:rPr>
                <w:rFonts w:cs="Tahoma"/>
                <w:sz w:val="20"/>
                <w:szCs w:val="20"/>
              </w:rPr>
              <w:t xml:space="preserve"> from</w:t>
            </w:r>
            <w:proofErr w:type="gramEnd"/>
            <w:r w:rsidR="00705BE8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the </w:t>
            </w:r>
            <w:r w:rsidR="00705BE8">
              <w:rPr>
                <w:rFonts w:cs="Tahoma"/>
                <w:sz w:val="20"/>
                <w:szCs w:val="20"/>
              </w:rPr>
              <w:t>list below</w:t>
            </w:r>
          </w:p>
        </w:tc>
      </w:tr>
      <w:tr w:rsidR="00EB38C8" w:rsidRPr="005A7DF0" w14:paraId="6B892C41" w14:textId="77777777" w:rsidTr="00645B7D">
        <w:trPr>
          <w:trHeight w:val="325"/>
          <w:tblHeader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8B1" w14:textId="77777777" w:rsidR="00EB38C8" w:rsidRPr="005A7DF0" w:rsidRDefault="00EB38C8" w:rsidP="00AD791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B2E" w14:textId="77777777" w:rsidR="00EB38C8" w:rsidRPr="005A7DF0" w:rsidRDefault="00EB38C8" w:rsidP="00AD7914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521" w14:textId="77777777" w:rsidR="00EB38C8" w:rsidRPr="005A7DF0" w:rsidRDefault="00EB38C8" w:rsidP="00AD791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60E" w14:textId="77777777" w:rsidR="00EB38C8" w:rsidRPr="005A7DF0" w:rsidRDefault="00EB38C8" w:rsidP="00AD7914">
            <w:pPr>
              <w:spacing w:before="120" w:after="120"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</w:rPr>
            </w:pPr>
          </w:p>
        </w:tc>
      </w:tr>
      <w:tr w:rsidR="00EB38C8" w:rsidRPr="005A7DF0" w14:paraId="6765C6F5" w14:textId="77777777" w:rsidTr="00645B7D">
        <w:trPr>
          <w:trHeight w:val="377"/>
          <w:tblHeader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FD2" w14:textId="77777777" w:rsidR="00EB38C8" w:rsidRPr="005A7DF0" w:rsidRDefault="00EB38C8" w:rsidP="00AD791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579" w14:textId="77777777" w:rsidR="00EB38C8" w:rsidRPr="005A7DF0" w:rsidRDefault="00EB38C8" w:rsidP="00AD791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6EA" w14:textId="77777777" w:rsidR="00EB38C8" w:rsidRPr="005A7DF0" w:rsidRDefault="00EB38C8" w:rsidP="00AD791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6E52" w14:textId="77777777" w:rsidR="00EB38C8" w:rsidRPr="005A7DF0" w:rsidRDefault="00EB38C8" w:rsidP="00AD791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40993C6" w14:textId="307016EC" w:rsidR="004013B8" w:rsidRPr="00595B2C" w:rsidRDefault="004013B8" w:rsidP="00701EDD">
      <w:pPr>
        <w:rPr>
          <w:sz w:val="2"/>
          <w:szCs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8"/>
        <w:gridCol w:w="5399"/>
      </w:tblGrid>
      <w:tr w:rsidR="004013B8" w14:paraId="2AA8AD75" w14:textId="77777777" w:rsidTr="00B16D15">
        <w:trPr>
          <w:trHeight w:val="2687"/>
        </w:trPr>
        <w:tc>
          <w:tcPr>
            <w:tcW w:w="5228" w:type="dxa"/>
          </w:tcPr>
          <w:p w14:paraId="2A4510FD" w14:textId="77C78861" w:rsidR="00850072" w:rsidRDefault="004013B8" w:rsidP="004013B8">
            <w:pPr>
              <w:pStyle w:val="Headinglevel1"/>
              <w:spacing w:before="60" w:after="0"/>
              <w:contextualSpacing/>
              <w:rPr>
                <w:color w:val="auto"/>
                <w:sz w:val="18"/>
                <w:szCs w:val="18"/>
              </w:rPr>
            </w:pPr>
            <w:r w:rsidRPr="00C60F65">
              <w:rPr>
                <w:color w:val="auto"/>
                <w:sz w:val="18"/>
                <w:szCs w:val="18"/>
              </w:rPr>
              <w:t>R</w:t>
            </w:r>
            <w:r w:rsidR="00E7000C">
              <w:rPr>
                <w:color w:val="auto"/>
                <w:sz w:val="18"/>
                <w:szCs w:val="18"/>
              </w:rPr>
              <w:t>eview of Results -</w:t>
            </w:r>
            <w:r w:rsidRPr="00C60F65">
              <w:rPr>
                <w:color w:val="auto"/>
                <w:sz w:val="18"/>
                <w:szCs w:val="18"/>
              </w:rPr>
              <w:t xml:space="preserve"> Candidate </w:t>
            </w:r>
            <w:r w:rsidR="00E7000C">
              <w:rPr>
                <w:color w:val="auto"/>
                <w:sz w:val="18"/>
                <w:szCs w:val="18"/>
              </w:rPr>
              <w:t>C</w:t>
            </w:r>
            <w:r w:rsidRPr="00C60F65">
              <w:rPr>
                <w:color w:val="auto"/>
                <w:sz w:val="18"/>
                <w:szCs w:val="18"/>
              </w:rPr>
              <w:t>onsent</w:t>
            </w:r>
          </w:p>
          <w:p w14:paraId="27FC50C5" w14:textId="77777777" w:rsidR="00C60F65" w:rsidRPr="00C60F65" w:rsidRDefault="00C60F65" w:rsidP="004013B8">
            <w:pPr>
              <w:pStyle w:val="Headinglevel1"/>
              <w:spacing w:before="60" w:after="0"/>
              <w:contextualSpacing/>
              <w:rPr>
                <w:color w:val="auto"/>
                <w:sz w:val="18"/>
                <w:szCs w:val="18"/>
              </w:rPr>
            </w:pPr>
          </w:p>
          <w:p w14:paraId="7955031D" w14:textId="32FA7814" w:rsidR="004013B8" w:rsidRPr="00C60F65" w:rsidRDefault="004013B8" w:rsidP="00837932">
            <w:pPr>
              <w:contextualSpacing/>
              <w:rPr>
                <w:rFonts w:cs="Tahoma"/>
                <w:sz w:val="18"/>
                <w:szCs w:val="18"/>
              </w:rPr>
            </w:pPr>
            <w:r w:rsidRPr="00C60F65">
              <w:rPr>
                <w:rFonts w:ascii="Tahoma" w:hAnsi="Tahoma" w:cs="Tahoma"/>
                <w:sz w:val="18"/>
                <w:szCs w:val="18"/>
              </w:rPr>
              <w:t xml:space="preserve">By signing here, I am giving </w:t>
            </w:r>
            <w:r w:rsidRPr="00C60F65">
              <w:rPr>
                <w:rFonts w:ascii="Tahoma" w:hAnsi="Tahoma" w:cs="Tahoma"/>
                <w:bCs/>
                <w:sz w:val="18"/>
                <w:szCs w:val="18"/>
              </w:rPr>
              <w:t xml:space="preserve">my consent </w:t>
            </w:r>
            <w:r w:rsidRPr="00C60F65">
              <w:rPr>
                <w:rFonts w:ascii="Tahoma" w:hAnsi="Tahoma" w:cs="Tahoma"/>
                <w:sz w:val="18"/>
                <w:szCs w:val="18"/>
              </w:rPr>
              <w:t>to the head of my school or college to submit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</w:t>
            </w:r>
            <w:r w:rsidRPr="00C60F65">
              <w:rPr>
                <w:rFonts w:cs="Tahoma"/>
                <w:sz w:val="18"/>
                <w:szCs w:val="18"/>
              </w:rPr>
              <w:t xml:space="preserve"> </w:t>
            </w:r>
          </w:p>
          <w:p w14:paraId="0F35C10D" w14:textId="77777777" w:rsidR="00837932" w:rsidRDefault="00837932" w:rsidP="00837932">
            <w:pPr>
              <w:rPr>
                <w:rFonts w:cs="Tahoma"/>
                <w:sz w:val="20"/>
                <w:szCs w:val="20"/>
              </w:rPr>
            </w:pPr>
          </w:p>
          <w:p w14:paraId="4BBA8461" w14:textId="77777777" w:rsidR="00C60F65" w:rsidRDefault="00C60F65" w:rsidP="00837932">
            <w:pPr>
              <w:rPr>
                <w:rFonts w:cs="Tahoma"/>
                <w:sz w:val="20"/>
                <w:szCs w:val="20"/>
              </w:rPr>
            </w:pPr>
          </w:p>
          <w:p w14:paraId="116ED01D" w14:textId="4D6569E4" w:rsidR="004013B8" w:rsidRDefault="004013B8" w:rsidP="004013B8">
            <w:r w:rsidRPr="00DE7B35">
              <w:rPr>
                <w:rFonts w:cs="Tahoma"/>
                <w:sz w:val="20"/>
                <w:szCs w:val="20"/>
              </w:rPr>
              <w:t>Signature: ………………………................…... Date: …………</w:t>
            </w:r>
          </w:p>
        </w:tc>
        <w:tc>
          <w:tcPr>
            <w:tcW w:w="5399" w:type="dxa"/>
          </w:tcPr>
          <w:p w14:paraId="7EF77E85" w14:textId="5E18E746" w:rsidR="00C60F65" w:rsidRPr="00C60F65" w:rsidRDefault="004013B8" w:rsidP="00EA00B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0F65"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  <w:r w:rsidR="00E7000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ccess To </w:t>
            </w:r>
            <w:r w:rsidRPr="00C60F65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E7000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cripts - </w:t>
            </w:r>
            <w:r w:rsidRPr="00C60F6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Candidate </w:t>
            </w:r>
            <w:r w:rsidR="00E7000C"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  <w:r w:rsidRPr="00C60F65">
              <w:rPr>
                <w:rFonts w:ascii="Tahoma" w:hAnsi="Tahoma" w:cs="Tahoma"/>
                <w:b/>
                <w:bCs/>
                <w:sz w:val="18"/>
                <w:szCs w:val="18"/>
              </w:rPr>
              <w:t>onsent</w:t>
            </w:r>
          </w:p>
          <w:p w14:paraId="3B7B0281" w14:textId="77777777" w:rsidR="00EA00BF" w:rsidRDefault="00EA00BF" w:rsidP="00EA00BF">
            <w:pPr>
              <w:tabs>
                <w:tab w:val="left" w:pos="709"/>
              </w:tabs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14:paraId="1778D2B0" w14:textId="791BE554" w:rsidR="004013B8" w:rsidRPr="00C60F65" w:rsidRDefault="004013B8" w:rsidP="004013B8">
            <w:pPr>
              <w:tabs>
                <w:tab w:val="left" w:pos="709"/>
              </w:tabs>
              <w:spacing w:before="60" w:after="60"/>
              <w:rPr>
                <w:rFonts w:ascii="Tahoma" w:hAnsi="Tahoma" w:cs="Tahoma"/>
                <w:color w:val="003399"/>
                <w:sz w:val="18"/>
                <w:szCs w:val="18"/>
              </w:rPr>
            </w:pPr>
            <w:r w:rsidRPr="00C60F65">
              <w:rPr>
                <w:rFonts w:ascii="Tahoma" w:hAnsi="Tahoma" w:cs="Tahoma"/>
                <w:sz w:val="18"/>
                <w:szCs w:val="18"/>
              </w:rPr>
              <w:t xml:space="preserve">By signing here, I consent to my scripts being accessed by my centre </w:t>
            </w:r>
            <w:r w:rsidRPr="00C60F65">
              <w:rPr>
                <w:rFonts w:ascii="Tahoma" w:hAnsi="Tahoma" w:cs="Tahoma"/>
                <w:color w:val="003399"/>
                <w:sz w:val="18"/>
                <w:szCs w:val="18"/>
              </w:rPr>
              <w:t>(Tick ONE of the boxes below)</w:t>
            </w:r>
          </w:p>
          <w:p w14:paraId="11375E2A" w14:textId="77777777" w:rsidR="004013B8" w:rsidRPr="00C60F65" w:rsidRDefault="004013B8" w:rsidP="004013B8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120" w:after="60" w:line="240" w:lineRule="auto"/>
              <w:ind w:left="452" w:hanging="283"/>
              <w:contextualSpacing w:val="0"/>
              <w:rPr>
                <w:rFonts w:cs="Tahoma"/>
                <w:sz w:val="18"/>
                <w:szCs w:val="18"/>
              </w:rPr>
            </w:pPr>
            <w:r w:rsidRPr="00C60F65">
              <w:rPr>
                <w:rFonts w:cs="Tahoma"/>
                <w:sz w:val="18"/>
                <w:szCs w:val="18"/>
              </w:rPr>
              <w:t>If any of my scripts are used in the classroom, I do not wish anyone to know they are mine. My name and candidate number must be removed</w:t>
            </w:r>
          </w:p>
          <w:p w14:paraId="14243BE4" w14:textId="00874946" w:rsidR="004013B8" w:rsidRPr="00C60F65" w:rsidRDefault="004013B8" w:rsidP="004013B8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120" w:after="60" w:line="240" w:lineRule="auto"/>
              <w:ind w:left="452" w:hanging="283"/>
              <w:rPr>
                <w:rFonts w:cs="Tahoma"/>
                <w:sz w:val="18"/>
                <w:szCs w:val="18"/>
              </w:rPr>
            </w:pPr>
            <w:r w:rsidRPr="00C60F65">
              <w:rPr>
                <w:rFonts w:cs="Tahoma"/>
                <w:sz w:val="18"/>
                <w:szCs w:val="18"/>
              </w:rPr>
              <w:t>If any of my scripts are used in the classroom, I have no objection to other people knowing they are mine</w:t>
            </w:r>
          </w:p>
          <w:p w14:paraId="2A58F6A4" w14:textId="77777777" w:rsidR="007429A3" w:rsidRPr="00C60F65" w:rsidRDefault="007429A3" w:rsidP="004013B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33FE85" w14:textId="77777777" w:rsidR="00B45D30" w:rsidRPr="00C60F65" w:rsidRDefault="00B45D30" w:rsidP="004013B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32B077" w14:textId="1423BB64" w:rsidR="004013B8" w:rsidRDefault="004013B8" w:rsidP="004013B8">
            <w:r w:rsidRPr="00C60F65">
              <w:rPr>
                <w:rFonts w:ascii="Tahoma" w:hAnsi="Tahoma" w:cs="Tahoma"/>
                <w:sz w:val="18"/>
                <w:szCs w:val="18"/>
              </w:rPr>
              <w:t>Signature: ………………………....................…... Date: …………</w:t>
            </w:r>
          </w:p>
        </w:tc>
      </w:tr>
    </w:tbl>
    <w:p w14:paraId="572C350C" w14:textId="6D3A41D8" w:rsidR="004013B8" w:rsidRPr="00836420" w:rsidRDefault="004013B8" w:rsidP="00F03444">
      <w:pPr>
        <w:spacing w:after="100" w:afterAutospacing="1"/>
        <w:rPr>
          <w:sz w:val="2"/>
          <w:szCs w:val="2"/>
        </w:rPr>
      </w:pPr>
    </w:p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8"/>
        <w:gridCol w:w="4200"/>
        <w:gridCol w:w="5767"/>
      </w:tblGrid>
      <w:tr w:rsidR="007429A3" w:rsidRPr="001F1F3F" w14:paraId="7DD8EDED" w14:textId="77777777" w:rsidTr="00315081">
        <w:trPr>
          <w:trHeight w:val="398"/>
        </w:trPr>
        <w:tc>
          <w:tcPr>
            <w:tcW w:w="723" w:type="dxa"/>
            <w:shd w:val="clear" w:color="auto" w:fill="D5DCE4" w:themeFill="text2" w:themeFillTint="33"/>
            <w:vAlign w:val="center"/>
            <w:hideMark/>
          </w:tcPr>
          <w:p w14:paraId="1E0D4E65" w14:textId="5DEF78F9" w:rsidR="007429A3" w:rsidRPr="0084757C" w:rsidRDefault="00705BE8" w:rsidP="005C1675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Service</w:t>
            </w:r>
          </w:p>
        </w:tc>
        <w:tc>
          <w:tcPr>
            <w:tcW w:w="4231" w:type="dxa"/>
            <w:shd w:val="clear" w:color="auto" w:fill="D5DCE4" w:themeFill="text2" w:themeFillTint="33"/>
            <w:vAlign w:val="center"/>
            <w:hideMark/>
          </w:tcPr>
          <w:p w14:paraId="7F8541E5" w14:textId="77777777" w:rsidR="007429A3" w:rsidRPr="0084757C" w:rsidRDefault="007429A3" w:rsidP="005C1675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84757C"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5811" w:type="dxa"/>
            <w:shd w:val="clear" w:color="auto" w:fill="D5DCE4" w:themeFill="text2" w:themeFillTint="33"/>
            <w:vAlign w:val="center"/>
            <w:hideMark/>
          </w:tcPr>
          <w:p w14:paraId="363DD9CA" w14:textId="77777777" w:rsidR="007429A3" w:rsidRPr="00CB5AAA" w:rsidRDefault="007429A3" w:rsidP="005C1675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B5AAA">
              <w:rPr>
                <w:rFonts w:cs="Tahoma"/>
                <w:sz w:val="20"/>
                <w:szCs w:val="20"/>
              </w:rPr>
              <w:t>Details of the service</w:t>
            </w:r>
          </w:p>
        </w:tc>
      </w:tr>
      <w:tr w:rsidR="007429A3" w:rsidRPr="00B708A4" w14:paraId="1D559E20" w14:textId="77777777" w:rsidTr="00315081">
        <w:trPr>
          <w:trHeight w:val="1339"/>
        </w:trPr>
        <w:tc>
          <w:tcPr>
            <w:tcW w:w="723" w:type="dxa"/>
            <w:shd w:val="clear" w:color="auto" w:fill="auto"/>
            <w:vAlign w:val="center"/>
            <w:hideMark/>
          </w:tcPr>
          <w:p w14:paraId="062C8B3F" w14:textId="77777777" w:rsidR="007429A3" w:rsidRPr="008D684B" w:rsidRDefault="007429A3" w:rsidP="005C1675">
            <w:pPr>
              <w:spacing w:before="60" w:after="6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8D684B">
              <w:rPr>
                <w:rFonts w:ascii="Tahoma" w:hAnsi="Tahoma" w:cs="Tahoma"/>
                <w:bCs/>
                <w:sz w:val="18"/>
                <w:szCs w:val="18"/>
              </w:rPr>
              <w:t>R1</w:t>
            </w:r>
          </w:p>
        </w:tc>
        <w:tc>
          <w:tcPr>
            <w:tcW w:w="4231" w:type="dxa"/>
            <w:shd w:val="clear" w:color="auto" w:fill="auto"/>
            <w:vAlign w:val="center"/>
            <w:hideMark/>
          </w:tcPr>
          <w:p w14:paraId="75E6A3F5" w14:textId="00C125DA" w:rsidR="007429A3" w:rsidRPr="008D684B" w:rsidRDefault="007429A3" w:rsidP="005C1675">
            <w:pPr>
              <w:spacing w:before="60" w:after="6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8D684B">
              <w:rPr>
                <w:rFonts w:ascii="Tahoma" w:hAnsi="Tahoma" w:cs="Tahoma"/>
                <w:b/>
                <w:sz w:val="18"/>
                <w:szCs w:val="18"/>
              </w:rPr>
              <w:t>RoR</w:t>
            </w:r>
            <w:proofErr w:type="spellEnd"/>
            <w:r w:rsidRPr="008D684B">
              <w:rPr>
                <w:rFonts w:ascii="Tahoma" w:hAnsi="Tahoma" w:cs="Tahoma"/>
                <w:b/>
                <w:sz w:val="18"/>
                <w:szCs w:val="18"/>
              </w:rPr>
              <w:t xml:space="preserve"> Service 1</w:t>
            </w:r>
            <w:r w:rsidRPr="008D684B">
              <w:rPr>
                <w:rFonts w:ascii="Tahoma" w:hAnsi="Tahoma" w:cs="Tahoma"/>
                <w:bCs/>
                <w:sz w:val="18"/>
                <w:szCs w:val="18"/>
              </w:rPr>
              <w:t>: Clerical re-check</w:t>
            </w:r>
            <w:r w:rsidR="00161D94" w:rsidRPr="008D684B">
              <w:rPr>
                <w:rFonts w:ascii="Tahoma" w:hAnsi="Tahoma" w:cs="Tahoma"/>
                <w:bCs/>
                <w:sz w:val="18"/>
                <w:szCs w:val="18"/>
              </w:rPr>
              <w:t xml:space="preserve"> £10.00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2C2CF76D" w14:textId="77777777" w:rsidR="007429A3" w:rsidRPr="008D684B" w:rsidRDefault="007429A3" w:rsidP="005C1675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8"/>
                <w:szCs w:val="18"/>
              </w:rPr>
            </w:pPr>
            <w:r w:rsidRPr="008D684B">
              <w:rPr>
                <w:rFonts w:cs="Tahoma"/>
                <w:sz w:val="18"/>
                <w:szCs w:val="18"/>
              </w:rPr>
              <w:t xml:space="preserve">This service will include the following checks: </w:t>
            </w:r>
          </w:p>
          <w:p w14:paraId="541CC92B" w14:textId="77777777" w:rsidR="007429A3" w:rsidRPr="008D684B" w:rsidRDefault="007429A3" w:rsidP="005C1675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8"/>
                <w:szCs w:val="18"/>
              </w:rPr>
            </w:pPr>
            <w:r w:rsidRPr="008D684B">
              <w:rPr>
                <w:rFonts w:cs="Tahoma"/>
                <w:sz w:val="18"/>
                <w:szCs w:val="18"/>
              </w:rPr>
              <w:t xml:space="preserve"> • that all parts of the script have been marked</w:t>
            </w:r>
          </w:p>
          <w:p w14:paraId="6F5E55C7" w14:textId="77777777" w:rsidR="007429A3" w:rsidRPr="008D684B" w:rsidRDefault="007429A3" w:rsidP="005C1675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8"/>
                <w:szCs w:val="18"/>
              </w:rPr>
            </w:pPr>
            <w:r w:rsidRPr="008D684B">
              <w:rPr>
                <w:rFonts w:cs="Tahoma"/>
                <w:sz w:val="18"/>
                <w:szCs w:val="18"/>
              </w:rPr>
              <w:t xml:space="preserve"> • the totalling of marks</w:t>
            </w:r>
          </w:p>
          <w:p w14:paraId="110DA75C" w14:textId="77777777" w:rsidR="007429A3" w:rsidRPr="008D684B" w:rsidRDefault="007429A3" w:rsidP="005C1675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FF3300"/>
                <w:sz w:val="18"/>
                <w:szCs w:val="18"/>
              </w:rPr>
            </w:pPr>
            <w:r w:rsidRPr="008D684B">
              <w:rPr>
                <w:rFonts w:cs="Tahoma"/>
                <w:sz w:val="18"/>
                <w:szCs w:val="18"/>
              </w:rPr>
              <w:t xml:space="preserve"> • the recording of marks</w:t>
            </w:r>
            <w:r w:rsidRPr="008D684B">
              <w:rPr>
                <w:rFonts w:cs="Tahoma"/>
                <w:color w:val="FF3300"/>
                <w:sz w:val="18"/>
                <w:szCs w:val="18"/>
              </w:rPr>
              <w:t xml:space="preserve"> </w:t>
            </w:r>
          </w:p>
          <w:p w14:paraId="53DA35D5" w14:textId="77777777" w:rsidR="007429A3" w:rsidRPr="008D684B" w:rsidRDefault="007429A3" w:rsidP="005C1675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FF3300"/>
                <w:sz w:val="18"/>
                <w:szCs w:val="18"/>
              </w:rPr>
            </w:pPr>
            <w:r w:rsidRPr="008D684B">
              <w:rPr>
                <w:rFonts w:cs="Tahoma"/>
                <w:sz w:val="18"/>
                <w:szCs w:val="18"/>
              </w:rPr>
              <w:t xml:space="preserve">Only Service 1 clerical re-checks can be requested for objective tests (multiple choice tests). </w:t>
            </w:r>
          </w:p>
          <w:p w14:paraId="75501C2B" w14:textId="77777777" w:rsidR="007429A3" w:rsidRPr="008D684B" w:rsidRDefault="007429A3" w:rsidP="005C1675">
            <w:pPr>
              <w:pStyle w:val="ListParagraph"/>
              <w:spacing w:before="60" w:after="60" w:line="240" w:lineRule="auto"/>
              <w:ind w:left="40"/>
              <w:rPr>
                <w:rFonts w:cs="Tahoma"/>
                <w:color w:val="000000"/>
                <w:sz w:val="18"/>
                <w:szCs w:val="18"/>
              </w:rPr>
            </w:pPr>
          </w:p>
        </w:tc>
      </w:tr>
      <w:tr w:rsidR="007429A3" w:rsidRPr="00B708A4" w14:paraId="775BC5C7" w14:textId="77777777" w:rsidTr="00315081">
        <w:trPr>
          <w:trHeight w:val="50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789FF8E1" w14:textId="2DDADBF4" w:rsidR="007429A3" w:rsidRPr="00A219BD" w:rsidRDefault="008D684B" w:rsidP="005C1675">
            <w:pPr>
              <w:spacing w:before="60" w:after="6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219BD">
              <w:rPr>
                <w:rFonts w:ascii="Tahoma" w:hAnsi="Tahoma" w:cs="Tahoma"/>
                <w:bCs/>
                <w:sz w:val="18"/>
                <w:szCs w:val="18"/>
              </w:rPr>
              <w:t>R</w:t>
            </w:r>
            <w:r w:rsidR="00A219BD" w:rsidRPr="00A219BD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231" w:type="dxa"/>
            <w:shd w:val="clear" w:color="auto" w:fill="F2F2F2" w:themeFill="background1" w:themeFillShade="F2"/>
            <w:vAlign w:val="center"/>
            <w:hideMark/>
          </w:tcPr>
          <w:p w14:paraId="2C1BC5FA" w14:textId="3DCAA496" w:rsidR="007429A3" w:rsidRPr="00A219BD" w:rsidRDefault="007429A3" w:rsidP="005C1675">
            <w:pPr>
              <w:spacing w:before="60" w:after="6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A219BD">
              <w:rPr>
                <w:rFonts w:ascii="Tahoma" w:hAnsi="Tahoma" w:cs="Tahoma"/>
                <w:b/>
                <w:sz w:val="18"/>
                <w:szCs w:val="18"/>
              </w:rPr>
              <w:t>RoR</w:t>
            </w:r>
            <w:proofErr w:type="spellEnd"/>
            <w:r w:rsidRPr="00A219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219BD">
              <w:rPr>
                <w:rFonts w:ascii="Tahoma" w:hAnsi="Tahoma" w:cs="Tahoma"/>
                <w:b/>
                <w:bCs/>
                <w:sz w:val="18"/>
                <w:szCs w:val="18"/>
              </w:rPr>
              <w:t>Service 2</w:t>
            </w:r>
            <w:r w:rsidRPr="00A219BD">
              <w:rPr>
                <w:rFonts w:ascii="Tahoma" w:hAnsi="Tahoma" w:cs="Tahoma"/>
                <w:bCs/>
                <w:sz w:val="18"/>
                <w:szCs w:val="18"/>
              </w:rPr>
              <w:t>: Review of marking</w:t>
            </w:r>
            <w:r w:rsidR="00161D94" w:rsidRPr="00A219BD">
              <w:rPr>
                <w:rFonts w:ascii="Tahoma" w:hAnsi="Tahoma" w:cs="Tahoma"/>
                <w:bCs/>
                <w:sz w:val="18"/>
                <w:szCs w:val="18"/>
              </w:rPr>
              <w:t xml:space="preserve"> £</w:t>
            </w:r>
            <w:r w:rsidR="00DE3109">
              <w:rPr>
                <w:rFonts w:ascii="Tahoma" w:hAnsi="Tahoma" w:cs="Tahoma"/>
                <w:bCs/>
                <w:sz w:val="18"/>
                <w:szCs w:val="18"/>
              </w:rPr>
              <w:t>5</w:t>
            </w:r>
            <w:r w:rsidR="001911D5">
              <w:rPr>
                <w:rFonts w:ascii="Tahoma" w:hAnsi="Tahoma" w:cs="Tahoma"/>
                <w:bCs/>
                <w:sz w:val="18"/>
                <w:szCs w:val="18"/>
              </w:rPr>
              <w:t>0</w:t>
            </w:r>
            <w:r w:rsidR="00161D94" w:rsidRPr="00A219BD">
              <w:rPr>
                <w:rFonts w:ascii="Tahoma" w:hAnsi="Tahoma" w:cs="Tahoma"/>
                <w:bCs/>
                <w:sz w:val="18"/>
                <w:szCs w:val="18"/>
              </w:rPr>
              <w:t>.00</w:t>
            </w:r>
          </w:p>
        </w:tc>
        <w:tc>
          <w:tcPr>
            <w:tcW w:w="5811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086D393" w14:textId="4A80970A" w:rsidR="007429A3" w:rsidRPr="00A219BD" w:rsidRDefault="007429A3" w:rsidP="005C1675">
            <w:pPr>
              <w:pBdr>
                <w:left w:val="single" w:sz="8" w:space="4" w:color="FFC000"/>
              </w:pBdr>
              <w:spacing w:before="6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219BD">
              <w:rPr>
                <w:rFonts w:ascii="Tahoma" w:hAnsi="Tahoma" w:cs="Tahoma"/>
                <w:sz w:val="18"/>
                <w:szCs w:val="18"/>
              </w:rPr>
              <w:t xml:space="preserve">This is </w:t>
            </w:r>
            <w:proofErr w:type="gramStart"/>
            <w:r w:rsidR="00EE39F7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EE39F7" w:rsidRPr="00A219BD">
              <w:rPr>
                <w:rFonts w:ascii="Tahoma" w:hAnsi="Tahoma" w:cs="Tahoma"/>
                <w:sz w:val="18"/>
                <w:szCs w:val="18"/>
              </w:rPr>
              <w:t>post-results</w:t>
            </w:r>
            <w:proofErr w:type="gramEnd"/>
            <w:r w:rsidRPr="00A219BD">
              <w:rPr>
                <w:rFonts w:ascii="Tahoma" w:hAnsi="Tahoma" w:cs="Tahoma"/>
                <w:sz w:val="18"/>
                <w:szCs w:val="18"/>
              </w:rPr>
              <w:t xml:space="preserve"> review of the original marking to ensure that the mark scheme has been applied correctly...</w:t>
            </w:r>
            <w:r w:rsidRPr="00A219B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A219BD">
              <w:rPr>
                <w:rFonts w:ascii="Tahoma" w:hAnsi="Tahoma" w:cs="Tahoma"/>
                <w:bCs/>
                <w:sz w:val="18"/>
                <w:szCs w:val="18"/>
              </w:rPr>
              <w:t xml:space="preserve">Reviewers </w:t>
            </w:r>
            <w:r w:rsidRPr="00A219BD">
              <w:rPr>
                <w:rFonts w:ascii="Tahoma" w:hAnsi="Tahoma" w:cs="Tahoma"/>
                <w:b/>
                <w:sz w:val="18"/>
                <w:szCs w:val="18"/>
              </w:rPr>
              <w:t xml:space="preserve">will not </w:t>
            </w:r>
            <w:r w:rsidRPr="00A219BD">
              <w:rPr>
                <w:rFonts w:ascii="Tahoma" w:hAnsi="Tahoma" w:cs="Tahoma"/>
                <w:bCs/>
                <w:sz w:val="18"/>
                <w:szCs w:val="18"/>
              </w:rPr>
              <w:t>re-mark the script.</w:t>
            </w:r>
            <w:r w:rsidRPr="00A219BD">
              <w:rPr>
                <w:rFonts w:ascii="Tahoma" w:hAnsi="Tahoma" w:cs="Tahoma"/>
                <w:sz w:val="18"/>
                <w:szCs w:val="18"/>
              </w:rPr>
              <w:t xml:space="preserve">  They will only act to correct any errors identified in the original marking… This service will include:  </w:t>
            </w:r>
          </w:p>
          <w:p w14:paraId="0F6F7A62" w14:textId="77777777" w:rsidR="007429A3" w:rsidRPr="00A219BD" w:rsidRDefault="007429A3" w:rsidP="005C1675">
            <w:pPr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219BD">
              <w:rPr>
                <w:rFonts w:ascii="Tahoma" w:hAnsi="Tahoma" w:cs="Tahoma"/>
                <w:sz w:val="18"/>
                <w:szCs w:val="18"/>
              </w:rPr>
              <w:t xml:space="preserve"> • the clerical re-checks detailed in Service 1 </w:t>
            </w:r>
          </w:p>
          <w:p w14:paraId="42B6BC1F" w14:textId="77777777" w:rsidR="007429A3" w:rsidRPr="00A219BD" w:rsidRDefault="007429A3" w:rsidP="005C1675">
            <w:pPr>
              <w:spacing w:before="60" w:after="60" w:line="240" w:lineRule="auto"/>
              <w:rPr>
                <w:rFonts w:ascii="Tahoma" w:hAnsi="Tahoma" w:cs="Tahoma"/>
                <w:color w:val="FF3300"/>
                <w:sz w:val="18"/>
                <w:szCs w:val="18"/>
              </w:rPr>
            </w:pPr>
            <w:r w:rsidRPr="00A219BD">
              <w:rPr>
                <w:rFonts w:ascii="Tahoma" w:hAnsi="Tahoma" w:cs="Tahoma"/>
                <w:sz w:val="18"/>
                <w:szCs w:val="18"/>
              </w:rPr>
              <w:t xml:space="preserve"> • a review of marking as described above                  </w:t>
            </w:r>
          </w:p>
        </w:tc>
      </w:tr>
      <w:tr w:rsidR="007429A3" w:rsidRPr="00B708A4" w14:paraId="78E7439D" w14:textId="77777777" w:rsidTr="00315081">
        <w:trPr>
          <w:trHeight w:val="57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16BF5F4D" w14:textId="729F858B" w:rsidR="007429A3" w:rsidRPr="00A219BD" w:rsidRDefault="00A219BD" w:rsidP="005C1675">
            <w:pPr>
              <w:spacing w:before="60" w:after="6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219BD">
              <w:rPr>
                <w:rFonts w:ascii="Tahoma" w:hAnsi="Tahoma" w:cs="Tahoma"/>
                <w:bCs/>
                <w:sz w:val="18"/>
                <w:szCs w:val="18"/>
              </w:rPr>
              <w:t>R2a</w:t>
            </w:r>
          </w:p>
        </w:tc>
        <w:tc>
          <w:tcPr>
            <w:tcW w:w="4231" w:type="dxa"/>
            <w:shd w:val="clear" w:color="auto" w:fill="F2F2F2" w:themeFill="background1" w:themeFillShade="F2"/>
            <w:vAlign w:val="center"/>
            <w:hideMark/>
          </w:tcPr>
          <w:p w14:paraId="46B7D820" w14:textId="73AF68C2" w:rsidR="007429A3" w:rsidRPr="00A219BD" w:rsidRDefault="007429A3" w:rsidP="005C1675">
            <w:pPr>
              <w:spacing w:before="60" w:after="6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A219BD">
              <w:rPr>
                <w:rFonts w:ascii="Tahoma" w:hAnsi="Tahoma" w:cs="Tahoma"/>
                <w:bCs/>
                <w:sz w:val="18"/>
                <w:szCs w:val="18"/>
              </w:rPr>
              <w:t>RoR</w:t>
            </w:r>
            <w:proofErr w:type="spellEnd"/>
            <w:r w:rsidRPr="00A219BD">
              <w:rPr>
                <w:rFonts w:ascii="Tahoma" w:hAnsi="Tahoma" w:cs="Tahoma"/>
                <w:bCs/>
                <w:sz w:val="18"/>
                <w:szCs w:val="18"/>
              </w:rPr>
              <w:t xml:space="preserve"> Service 2 with post-review of marking copy of script</w:t>
            </w:r>
            <w:r w:rsidR="00B729AA" w:rsidRPr="00A219BD">
              <w:rPr>
                <w:rFonts w:ascii="Tahoma" w:hAnsi="Tahoma" w:cs="Tahoma"/>
                <w:bCs/>
                <w:sz w:val="18"/>
                <w:szCs w:val="18"/>
              </w:rPr>
              <w:t xml:space="preserve"> £</w:t>
            </w:r>
            <w:r w:rsidR="00DE3109">
              <w:rPr>
                <w:rFonts w:ascii="Tahoma" w:hAnsi="Tahoma" w:cs="Tahoma"/>
                <w:bCs/>
                <w:sz w:val="18"/>
                <w:szCs w:val="18"/>
              </w:rPr>
              <w:t>55</w:t>
            </w:r>
            <w:r w:rsidR="00B729AA" w:rsidRPr="00A219BD">
              <w:rPr>
                <w:rFonts w:ascii="Tahoma" w:hAnsi="Tahoma" w:cs="Tahoma"/>
                <w:bCs/>
                <w:sz w:val="18"/>
                <w:szCs w:val="18"/>
              </w:rPr>
              <w:t>.00</w:t>
            </w:r>
          </w:p>
        </w:tc>
        <w:tc>
          <w:tcPr>
            <w:tcW w:w="5811" w:type="dxa"/>
            <w:vMerge/>
            <w:shd w:val="clear" w:color="auto" w:fill="F2F2F2" w:themeFill="background1" w:themeFillShade="F2"/>
            <w:vAlign w:val="center"/>
            <w:hideMark/>
          </w:tcPr>
          <w:p w14:paraId="15EB2496" w14:textId="77777777" w:rsidR="007429A3" w:rsidRPr="00A7729D" w:rsidRDefault="007429A3" w:rsidP="005C1675">
            <w:pPr>
              <w:spacing w:before="120" w:after="120" w:line="240" w:lineRule="auto"/>
              <w:rPr>
                <w:rFonts w:cs="Tahoma"/>
                <w:color w:val="000000"/>
                <w:sz w:val="16"/>
                <w:szCs w:val="16"/>
              </w:rPr>
            </w:pPr>
          </w:p>
        </w:tc>
      </w:tr>
    </w:tbl>
    <w:p w14:paraId="54F49E76" w14:textId="77777777" w:rsidR="007429A3" w:rsidRPr="00530C43" w:rsidRDefault="007429A3" w:rsidP="00092580">
      <w:pPr>
        <w:rPr>
          <w:sz w:val="2"/>
          <w:szCs w:val="2"/>
        </w:rPr>
      </w:pPr>
    </w:p>
    <w:sectPr w:rsidR="007429A3" w:rsidRPr="00530C43" w:rsidSect="005C1675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C158" w14:textId="77777777" w:rsidR="00A2695B" w:rsidRDefault="00A2695B" w:rsidP="00B5321E">
      <w:pPr>
        <w:spacing w:after="0" w:line="240" w:lineRule="auto"/>
      </w:pPr>
      <w:r>
        <w:separator/>
      </w:r>
    </w:p>
  </w:endnote>
  <w:endnote w:type="continuationSeparator" w:id="0">
    <w:p w14:paraId="3A527854" w14:textId="77777777" w:rsidR="00A2695B" w:rsidRDefault="00A2695B" w:rsidP="00B5321E">
      <w:pPr>
        <w:spacing w:after="0" w:line="240" w:lineRule="auto"/>
      </w:pPr>
      <w:r>
        <w:continuationSeparator/>
      </w:r>
    </w:p>
  </w:endnote>
  <w:endnote w:type="continuationNotice" w:id="1">
    <w:p w14:paraId="13041433" w14:textId="77777777" w:rsidR="00094651" w:rsidRDefault="000946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FA4E" w14:textId="77777777" w:rsidR="00A2695B" w:rsidRDefault="00A2695B" w:rsidP="00B5321E">
      <w:pPr>
        <w:spacing w:after="0" w:line="240" w:lineRule="auto"/>
      </w:pPr>
      <w:r>
        <w:separator/>
      </w:r>
    </w:p>
  </w:footnote>
  <w:footnote w:type="continuationSeparator" w:id="0">
    <w:p w14:paraId="40A2AD1B" w14:textId="77777777" w:rsidR="00A2695B" w:rsidRDefault="00A2695B" w:rsidP="00B5321E">
      <w:pPr>
        <w:spacing w:after="0" w:line="240" w:lineRule="auto"/>
      </w:pPr>
      <w:r>
        <w:continuationSeparator/>
      </w:r>
    </w:p>
  </w:footnote>
  <w:footnote w:type="continuationNotice" w:id="1">
    <w:p w14:paraId="0EA6B506" w14:textId="77777777" w:rsidR="00094651" w:rsidRDefault="000946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8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DD"/>
    <w:rsid w:val="0002598B"/>
    <w:rsid w:val="00061B90"/>
    <w:rsid w:val="00092580"/>
    <w:rsid w:val="00094651"/>
    <w:rsid w:val="000A6B93"/>
    <w:rsid w:val="000E2CE6"/>
    <w:rsid w:val="000F307F"/>
    <w:rsid w:val="00161D94"/>
    <w:rsid w:val="00172B82"/>
    <w:rsid w:val="001911D5"/>
    <w:rsid w:val="001F4BAB"/>
    <w:rsid w:val="002B6924"/>
    <w:rsid w:val="002C43B5"/>
    <w:rsid w:val="00315081"/>
    <w:rsid w:val="004013B8"/>
    <w:rsid w:val="00530C43"/>
    <w:rsid w:val="0057773D"/>
    <w:rsid w:val="00595B2C"/>
    <w:rsid w:val="005B0D95"/>
    <w:rsid w:val="005C1675"/>
    <w:rsid w:val="005E41AA"/>
    <w:rsid w:val="00645B7D"/>
    <w:rsid w:val="006B67F2"/>
    <w:rsid w:val="006E28D4"/>
    <w:rsid w:val="006F3513"/>
    <w:rsid w:val="00701EDD"/>
    <w:rsid w:val="00705BE8"/>
    <w:rsid w:val="00730EB2"/>
    <w:rsid w:val="00741F72"/>
    <w:rsid w:val="007429A3"/>
    <w:rsid w:val="00764D49"/>
    <w:rsid w:val="00772622"/>
    <w:rsid w:val="00836420"/>
    <w:rsid w:val="00837932"/>
    <w:rsid w:val="00850072"/>
    <w:rsid w:val="00886457"/>
    <w:rsid w:val="008D684B"/>
    <w:rsid w:val="009273DF"/>
    <w:rsid w:val="00946871"/>
    <w:rsid w:val="009D547E"/>
    <w:rsid w:val="00A219BD"/>
    <w:rsid w:val="00A2695B"/>
    <w:rsid w:val="00AD2081"/>
    <w:rsid w:val="00B16D15"/>
    <w:rsid w:val="00B44552"/>
    <w:rsid w:val="00B44A83"/>
    <w:rsid w:val="00B45D30"/>
    <w:rsid w:val="00B5321E"/>
    <w:rsid w:val="00B729AA"/>
    <w:rsid w:val="00B772AD"/>
    <w:rsid w:val="00B92223"/>
    <w:rsid w:val="00B966DE"/>
    <w:rsid w:val="00BC794D"/>
    <w:rsid w:val="00BD5ED4"/>
    <w:rsid w:val="00C25F8F"/>
    <w:rsid w:val="00C31630"/>
    <w:rsid w:val="00C427B3"/>
    <w:rsid w:val="00C60F65"/>
    <w:rsid w:val="00CE6F99"/>
    <w:rsid w:val="00DA6254"/>
    <w:rsid w:val="00DD2464"/>
    <w:rsid w:val="00DE3109"/>
    <w:rsid w:val="00DF2C00"/>
    <w:rsid w:val="00E7000C"/>
    <w:rsid w:val="00EA00BF"/>
    <w:rsid w:val="00EB38C8"/>
    <w:rsid w:val="00ED39C1"/>
    <w:rsid w:val="00EE39F7"/>
    <w:rsid w:val="00EF18BA"/>
    <w:rsid w:val="00F03444"/>
    <w:rsid w:val="00F5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9CEF"/>
  <w15:chartTrackingRefBased/>
  <w15:docId w15:val="{D4029824-A250-436C-A4FB-E20BC05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4013B8"/>
    <w:pPr>
      <w:spacing w:after="200" w:line="276" w:lineRule="auto"/>
      <w:ind w:left="720"/>
      <w:contextualSpacing/>
    </w:pPr>
    <w:rPr>
      <w:rFonts w:ascii="Tahoma" w:eastAsiaTheme="minorEastAsia" w:hAnsi="Tahoma"/>
      <w:lang w:eastAsia="en-GB"/>
    </w:rPr>
  </w:style>
  <w:style w:type="paragraph" w:customStyle="1" w:styleId="Headinglevel1">
    <w:name w:val="Heading level 1"/>
    <w:basedOn w:val="Normal"/>
    <w:qFormat/>
    <w:rsid w:val="004013B8"/>
    <w:pPr>
      <w:spacing w:after="240" w:line="240" w:lineRule="auto"/>
      <w:outlineLvl w:val="0"/>
    </w:pPr>
    <w:rPr>
      <w:rFonts w:ascii="Tahoma" w:eastAsia="Times New Roman" w:hAnsi="Tahoma" w:cs="Times New Roman"/>
      <w:b/>
      <w:color w:val="003399"/>
      <w:sz w:val="24"/>
      <w:szCs w:val="28"/>
      <w:lang w:eastAsia="en-GB"/>
    </w:rPr>
  </w:style>
  <w:style w:type="table" w:styleId="TableGrid">
    <w:name w:val="Table Grid"/>
    <w:basedOn w:val="TableNormal"/>
    <w:uiPriority w:val="59"/>
    <w:rsid w:val="004013B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013B8"/>
    <w:rPr>
      <w:rFonts w:ascii="Tahoma" w:eastAsiaTheme="minorEastAsia" w:hAnsi="Tahoma"/>
      <w:lang w:eastAsia="en-GB"/>
    </w:rPr>
  </w:style>
  <w:style w:type="paragraph" w:customStyle="1" w:styleId="Default">
    <w:name w:val="Default"/>
    <w:rsid w:val="007429A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21E"/>
  </w:style>
  <w:style w:type="paragraph" w:styleId="Footer">
    <w:name w:val="footer"/>
    <w:basedOn w:val="Normal"/>
    <w:link w:val="FooterChar"/>
    <w:uiPriority w:val="99"/>
    <w:unhideWhenUsed/>
    <w:rsid w:val="00B5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5670CA90CDC4E852ADCB91736182E" ma:contentTypeVersion="12" ma:contentTypeDescription="Create a new document." ma:contentTypeScope="" ma:versionID="a635f00dac9e46f795e455d48dc7eb24">
  <xsd:schema xmlns:xsd="http://www.w3.org/2001/XMLSchema" xmlns:xs="http://www.w3.org/2001/XMLSchema" xmlns:p="http://schemas.microsoft.com/office/2006/metadata/properties" xmlns:ns2="ceda1495-39b2-4c99-afde-cbeb664ad8c6" xmlns:ns3="122dec8f-36bf-49e8-8147-8d616ef1fd25" targetNamespace="http://schemas.microsoft.com/office/2006/metadata/properties" ma:root="true" ma:fieldsID="2dc5dcaf3470ed6ae78aeae6a7f2046d" ns2:_="" ns3:_="">
    <xsd:import namespace="ceda1495-39b2-4c99-afde-cbeb664ad8c6"/>
    <xsd:import namespace="122dec8f-36bf-49e8-8147-8d616ef1f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1495-39b2-4c99-afde-cbeb664ad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e59020-7cdd-43ee-b0d3-7b35cda51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dec8f-36bf-49e8-8147-8d616ef1f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572349-0c3d-4542-bf60-b59dabdcdec9}" ma:internalName="TaxCatchAll" ma:showField="CatchAllData" ma:web="122dec8f-36bf-49e8-8147-8d616ef1f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a1495-39b2-4c99-afde-cbeb664ad8c6">
      <Terms xmlns="http://schemas.microsoft.com/office/infopath/2007/PartnerControls"/>
    </lcf76f155ced4ddcb4097134ff3c332f>
    <TaxCatchAll xmlns="122dec8f-36bf-49e8-8147-8d616ef1fd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2C1E8-DE9A-44E8-83D5-7061CC807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a1495-39b2-4c99-afde-cbeb664ad8c6"/>
    <ds:schemaRef ds:uri="122dec8f-36bf-49e8-8147-8d616ef1f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D21C4-A7B3-48B8-B5B1-940E0BF85264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ceda1495-39b2-4c99-afde-cbeb664ad8c6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122dec8f-36bf-49e8-8147-8d616ef1fd2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A69A95-C47C-40E4-9C95-840461D58D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Frost</dc:creator>
  <cp:keywords/>
  <dc:description/>
  <cp:lastModifiedBy>Deborah Frost</cp:lastModifiedBy>
  <cp:revision>2</cp:revision>
  <cp:lastPrinted>2023-07-05T09:14:00Z</cp:lastPrinted>
  <dcterms:created xsi:type="dcterms:W3CDTF">2023-07-05T10:45:00Z</dcterms:created>
  <dcterms:modified xsi:type="dcterms:W3CDTF">2023-07-05T10:45:00Z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0x0101007345670CA90CDC4E852ADCB91736182E</vt:lpwstr>
  </property>
  <property fmtid="{D5CDD505-2E9C-101B-9397-08002B2CF9AE}" pid="3" name="MediaServiceImageTags">
    <vt:lpwstr/>
  </property>
</Properties>
</file>